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3B" w:rsidRDefault="00CE2E9F">
      <w:pPr>
        <w:spacing w:after="252" w:line="323" w:lineRule="auto"/>
        <w:ind w:left="-15" w:firstLine="88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B3B" w:rsidRDefault="00CE2E9F" w:rsidP="00CE2E9F">
      <w:pPr>
        <w:spacing w:after="0"/>
        <w:ind w:left="10" w:right="85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ФИНАНСОВЫЕ ГАРАНТИИ </w:t>
      </w:r>
      <w:r>
        <w:rPr>
          <w:rFonts w:ascii="Times New Roman" w:eastAsia="Times New Roman" w:hAnsi="Times New Roman" w:cs="Times New Roman"/>
          <w:b/>
          <w:sz w:val="20"/>
        </w:rPr>
        <w:t>ООО ТФ "Ника"</w:t>
      </w:r>
    </w:p>
    <w:p w:rsidR="00CE2E9F" w:rsidRDefault="00CE2E9F" w:rsidP="00CE2E9F">
      <w:pPr>
        <w:spacing w:after="0"/>
        <w:ind w:left="10" w:right="85" w:hanging="10"/>
        <w:jc w:val="center"/>
      </w:pPr>
    </w:p>
    <w:p w:rsidR="00907B3B" w:rsidRDefault="00CE2E9F">
      <w:pPr>
        <w:tabs>
          <w:tab w:val="center" w:pos="5316"/>
        </w:tabs>
        <w:spacing w:after="106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Реестровый номер: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РТО 021851</w:t>
      </w:r>
    </w:p>
    <w:p w:rsidR="00907B3B" w:rsidRDefault="00CE2E9F">
      <w:pPr>
        <w:tabs>
          <w:tab w:val="center" w:pos="6751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Общество с ограниченной ответственностью</w:t>
      </w:r>
    </w:p>
    <w:p w:rsidR="00907B3B" w:rsidRDefault="00CE2E9F">
      <w:pPr>
        <w:spacing w:after="94"/>
        <w:ind w:left="2096"/>
        <w:jc w:val="center"/>
      </w:pPr>
      <w:r>
        <w:rPr>
          <w:rFonts w:ascii="Times New Roman" w:eastAsia="Times New Roman" w:hAnsi="Times New Roman" w:cs="Times New Roman"/>
          <w:sz w:val="20"/>
        </w:rPr>
        <w:t>Туристическая Фирма "Ника"</w:t>
      </w:r>
    </w:p>
    <w:p w:rsidR="00907B3B" w:rsidRDefault="00CE2E9F">
      <w:pPr>
        <w:tabs>
          <w:tab w:val="center" w:pos="5513"/>
        </w:tabs>
        <w:spacing w:after="106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Сокращенное наименование: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ООО ТФ "Ника"</w:t>
      </w:r>
    </w:p>
    <w:p w:rsidR="00907B3B" w:rsidRDefault="00CE2E9F">
      <w:pPr>
        <w:spacing w:after="107" w:line="251" w:lineRule="auto"/>
        <w:ind w:left="4777" w:right="387" w:hanging="4792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Адрес, место нахождения: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170100, г. Тверь, ул. </w:t>
      </w:r>
      <w:proofErr w:type="spellStart"/>
      <w:r>
        <w:rPr>
          <w:rFonts w:ascii="Times New Roman" w:eastAsia="Times New Roman" w:hAnsi="Times New Roman" w:cs="Times New Roman"/>
          <w:sz w:val="20"/>
        </w:rPr>
        <w:t>Трехсвятская</w:t>
      </w:r>
      <w:proofErr w:type="spellEnd"/>
      <w:r>
        <w:rPr>
          <w:rFonts w:ascii="Times New Roman" w:eastAsia="Times New Roman" w:hAnsi="Times New Roman" w:cs="Times New Roman"/>
          <w:sz w:val="20"/>
        </w:rPr>
        <w:t>, д.10, кв. 201, 202, 203</w:t>
      </w:r>
    </w:p>
    <w:p w:rsidR="00907B3B" w:rsidRDefault="00CE2E9F">
      <w:pPr>
        <w:tabs>
          <w:tab w:val="center" w:pos="5237"/>
        </w:tabs>
        <w:spacing w:after="106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Адрес официального сайта в сети "Интернет»: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nikatver.ru</w:t>
      </w:r>
    </w:p>
    <w:p w:rsidR="00907B3B" w:rsidRDefault="00CE2E9F">
      <w:pPr>
        <w:tabs>
          <w:tab w:val="center" w:pos="5302"/>
        </w:tabs>
        <w:spacing w:after="107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ИНН: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6950173034</w:t>
      </w:r>
    </w:p>
    <w:p w:rsidR="00907B3B" w:rsidRDefault="00CE2E9F">
      <w:pPr>
        <w:tabs>
          <w:tab w:val="center" w:pos="5455"/>
        </w:tabs>
        <w:spacing w:after="107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 xml:space="preserve">ОГРН: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1136952017542</w:t>
      </w:r>
    </w:p>
    <w:p w:rsidR="00907B3B" w:rsidRDefault="00CE2E9F">
      <w:pPr>
        <w:tabs>
          <w:tab w:val="center" w:pos="4955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>Членство туроператора, осуществляющего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Нет</w:t>
      </w:r>
    </w:p>
    <w:p w:rsidR="00907B3B" w:rsidRDefault="00CE2E9F">
      <w:pPr>
        <w:spacing w:after="198" w:line="251" w:lineRule="auto"/>
        <w:ind w:left="-5" w:right="5197" w:hanging="10"/>
      </w:pPr>
      <w:r>
        <w:rPr>
          <w:rFonts w:ascii="Times New Roman" w:eastAsia="Times New Roman" w:hAnsi="Times New Roman" w:cs="Times New Roman"/>
          <w:color w:val="707070"/>
          <w:sz w:val="20"/>
        </w:rPr>
        <w:t>деятельность в сфере выездного туризма, в объединении туроператоров в сфере выездного туризма:</w:t>
      </w:r>
    </w:p>
    <w:p w:rsidR="00907B3B" w:rsidRDefault="00CE2E9F">
      <w:pPr>
        <w:shd w:val="clear" w:color="auto" w:fill="F3F3F3"/>
        <w:spacing w:after="305" w:line="265" w:lineRule="auto"/>
        <w:ind w:left="115" w:hanging="10"/>
      </w:pPr>
      <w:r>
        <w:rPr>
          <w:rFonts w:ascii="Times New Roman" w:eastAsia="Times New Roman" w:hAnsi="Times New Roman" w:cs="Times New Roman"/>
          <w:sz w:val="20"/>
        </w:rPr>
        <w:t>Адреса, места нахождения обособленных подразделений туроператора, осуществляющих туроператорскую деятельность</w:t>
      </w:r>
    </w:p>
    <w:p w:rsidR="00907B3B" w:rsidRDefault="00CE2E9F">
      <w:pPr>
        <w:spacing w:after="107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нет</w:t>
      </w:r>
    </w:p>
    <w:p w:rsidR="00907B3B" w:rsidRDefault="00CE2E9F">
      <w:pPr>
        <w:shd w:val="clear" w:color="auto" w:fill="F3F3F3"/>
        <w:spacing w:after="329" w:line="265" w:lineRule="auto"/>
        <w:ind w:left="115" w:hanging="10"/>
      </w:pPr>
      <w:r>
        <w:rPr>
          <w:rFonts w:ascii="Times New Roman" w:eastAsia="Times New Roman" w:hAnsi="Times New Roman" w:cs="Times New Roman"/>
          <w:sz w:val="20"/>
        </w:rPr>
        <w:t>Финансовое обеспечение</w:t>
      </w:r>
      <w:bookmarkStart w:id="0" w:name="_GoBack"/>
      <w:bookmarkEnd w:id="0"/>
    </w:p>
    <w:p w:rsidR="00907B3B" w:rsidRDefault="00CE2E9F">
      <w:pPr>
        <w:tabs>
          <w:tab w:val="center" w:pos="5098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  <w:color w:val="707070"/>
          <w:sz w:val="20"/>
        </w:rPr>
        <w:t>Общий размер финансо</w:t>
      </w:r>
      <w:r>
        <w:rPr>
          <w:rFonts w:ascii="Times New Roman" w:eastAsia="Times New Roman" w:hAnsi="Times New Roman" w:cs="Times New Roman"/>
          <w:color w:val="707070"/>
          <w:sz w:val="20"/>
        </w:rPr>
        <w:t xml:space="preserve">вого обеспечения: </w:t>
      </w:r>
      <w:r>
        <w:rPr>
          <w:rFonts w:ascii="Times New Roman" w:eastAsia="Times New Roman" w:hAnsi="Times New Roman" w:cs="Times New Roman"/>
          <w:color w:val="70707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500000</w:t>
      </w:r>
    </w:p>
    <w:p w:rsidR="00907B3B" w:rsidRDefault="00CE2E9F">
      <w:pPr>
        <w:spacing w:after="243"/>
      </w:pPr>
      <w:r>
        <w:rPr>
          <w:noProof/>
        </w:rPr>
        <mc:AlternateContent>
          <mc:Choice Requires="wpg">
            <w:drawing>
              <wp:inline distT="0" distB="0" distL="0" distR="0">
                <wp:extent cx="6345447" cy="152535"/>
                <wp:effectExtent l="0" t="0" r="0" b="0"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447" cy="152535"/>
                          <a:chOff x="0" y="0"/>
                          <a:chExt cx="6345447" cy="152535"/>
                        </a:xfrm>
                      </wpg:grpSpPr>
                      <wps:wsp>
                        <wps:cNvPr id="1481" name="Shape 1481"/>
                        <wps:cNvSpPr/>
                        <wps:spPr>
                          <a:xfrm>
                            <a:off x="0" y="0"/>
                            <a:ext cx="6345447" cy="15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447" h="152535">
                                <a:moveTo>
                                  <a:pt x="0" y="0"/>
                                </a:moveTo>
                                <a:lnTo>
                                  <a:pt x="6345447" y="0"/>
                                </a:lnTo>
                                <a:lnTo>
                                  <a:pt x="6345447" y="152535"/>
                                </a:lnTo>
                                <a:lnTo>
                                  <a:pt x="0" y="15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E7E33" id="Group 779" o:spid="_x0000_s1026" style="width:499.65pt;height:12pt;mso-position-horizontal-relative:char;mso-position-vertical-relative:line" coordsize="63454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">
                <v:shape id="Shape 1481" o:spid="_x0000_s1027" style="position:absolute;width:63454;height:1525;visibility:visible;mso-wrap-style:square;v-text-anchor:top" coordsize="6345447,15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fWMEA&#10;AADdAAAADwAAAGRycy9kb3ducmV2LnhtbERPTYvCMBC9L/gfwgje1tRFRKpRVFjUgwe7K70OzZgW&#10;m0lporb/3iwseJvH+5zlurO1eFDrK8cKJuMEBHHhdMVGwe/P9+cchA/IGmvHpKAnD+vV4GOJqXZP&#10;PtMjC0bEEPYpKihDaFIpfVGSRT92DXHkrq61GCJsjdQtPmO4reVXksykxYpjQ4kN7UoqbtndKsiP&#10;+y3nJ857d7kWhmam7zKj1GjYbRYgAnXhLf53H3ScP51P4O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H1jBAAAA3QAAAA8AAAAAAAAAAAAAAAAAmAIAAGRycy9kb3du&#10;cmV2LnhtbFBLBQYAAAAABAAEAPUAAACGAwAAAAA=&#10;" path="m,l6345447,r,152535l,152535,,e" fillcolor="#f3f3f3" stroked="f" strokeweight="0">
                  <v:stroke miterlimit="83231f" joinstyle="miter"/>
                  <v:path arrowok="t" textboxrect="0,0,6345447,152535"/>
                </v:shape>
                <w10:anchorlock/>
              </v:group>
            </w:pict>
          </mc:Fallback>
        </mc:AlternateContent>
      </w:r>
    </w:p>
    <w:p w:rsidR="00907B3B" w:rsidRDefault="00CE2E9F">
      <w:pPr>
        <w:spacing w:after="7" w:line="251" w:lineRule="auto"/>
        <w:ind w:left="-5" w:hanging="10"/>
      </w:pPr>
      <w:r>
        <w:rPr>
          <w:rFonts w:ascii="Times New Roman" w:eastAsia="Times New Roman" w:hAnsi="Times New Roman" w:cs="Times New Roman"/>
          <w:color w:val="707070"/>
          <w:sz w:val="20"/>
        </w:rPr>
        <w:t>Документ:</w:t>
      </w:r>
    </w:p>
    <w:tbl>
      <w:tblPr>
        <w:tblStyle w:val="TableGrid"/>
        <w:tblW w:w="87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3963"/>
      </w:tblGrid>
      <w:tr w:rsidR="00907B3B">
        <w:trPr>
          <w:trHeight w:val="25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Способ финансового обеспечения: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 страхования</w:t>
            </w:r>
          </w:p>
        </w:tc>
      </w:tr>
      <w:tr w:rsidR="00907B3B">
        <w:trPr>
          <w:trHeight w:val="32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Размер финансового обеспечения: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500000</w:t>
            </w:r>
          </w:p>
        </w:tc>
      </w:tr>
      <w:tr w:rsidR="00907B3B">
        <w:trPr>
          <w:trHeight w:val="32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Документ: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№ 7219/20-49 от 11/09/2020</w:t>
            </w:r>
          </w:p>
        </w:tc>
      </w:tr>
      <w:tr w:rsidR="00907B3B">
        <w:trPr>
          <w:trHeight w:val="32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Срок действия финансового обеспечения: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 01/11/2020 по 31/10/2021</w:t>
            </w:r>
          </w:p>
        </w:tc>
      </w:tr>
      <w:tr w:rsidR="00907B3B">
        <w:trPr>
          <w:trHeight w:val="56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Наименование организации, предоставившей финансовое обеспечение: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АО "Страховая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Гайде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</w:tr>
      <w:tr w:rsidR="00907B3B">
        <w:trPr>
          <w:trHeight w:val="49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191119,г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Санкт-Петербург, Центральный р-н,</w:t>
            </w:r>
          </w:p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Лиговский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 108А</w:t>
            </w:r>
          </w:p>
        </w:tc>
      </w:tr>
    </w:tbl>
    <w:p w:rsidR="00907B3B" w:rsidRDefault="00CE2E9F">
      <w:pPr>
        <w:shd w:val="clear" w:color="auto" w:fill="F3F3F3"/>
        <w:spacing w:after="305" w:line="265" w:lineRule="auto"/>
        <w:ind w:left="115" w:hanging="10"/>
      </w:pPr>
      <w:r>
        <w:rPr>
          <w:rFonts w:ascii="Times New Roman" w:eastAsia="Times New Roman" w:hAnsi="Times New Roman" w:cs="Times New Roman"/>
          <w:sz w:val="20"/>
        </w:rPr>
        <w:t>Сфера туроператорской деятельности</w:t>
      </w:r>
    </w:p>
    <w:p w:rsidR="00907B3B" w:rsidRDefault="00CE2E9F">
      <w:pPr>
        <w:spacing w:after="107" w:line="251" w:lineRule="auto"/>
        <w:ind w:left="-5" w:right="6971" w:hanging="10"/>
      </w:pPr>
      <w:r>
        <w:rPr>
          <w:rFonts w:ascii="Times New Roman" w:eastAsia="Times New Roman" w:hAnsi="Times New Roman" w:cs="Times New Roman"/>
          <w:sz w:val="20"/>
        </w:rPr>
        <w:t>внутренний туризм международный въездной</w:t>
      </w:r>
    </w:p>
    <w:p w:rsidR="00907B3B" w:rsidRDefault="00CE2E9F">
      <w:pPr>
        <w:shd w:val="clear" w:color="auto" w:fill="F3F3F3"/>
        <w:spacing w:after="118" w:line="265" w:lineRule="auto"/>
        <w:ind w:left="115" w:hanging="10"/>
      </w:pPr>
      <w:r>
        <w:rPr>
          <w:rFonts w:ascii="Times New Roman" w:eastAsia="Times New Roman" w:hAnsi="Times New Roman" w:cs="Times New Roman"/>
          <w:sz w:val="20"/>
        </w:rPr>
        <w:t>Дата и номер приказа Ростуризма о внесении сведений в единый федеральный реестр туроператоров</w:t>
      </w:r>
    </w:p>
    <w:tbl>
      <w:tblPr>
        <w:tblStyle w:val="TableGrid"/>
        <w:tblW w:w="57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929"/>
      </w:tblGrid>
      <w:tr w:rsidR="00907B3B">
        <w:trPr>
          <w:trHeight w:val="25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Номер приказа: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499-Пр-19</w:t>
            </w:r>
          </w:p>
        </w:tc>
      </w:tr>
      <w:tr w:rsidR="00907B3B">
        <w:trPr>
          <w:trHeight w:val="32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Дата приказа: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09/12/2019</w:t>
            </w:r>
          </w:p>
        </w:tc>
      </w:tr>
      <w:tr w:rsidR="00907B3B">
        <w:trPr>
          <w:trHeight w:val="25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7070"/>
                <w:sz w:val="20"/>
              </w:rPr>
              <w:t>Номер выданного свидетельства: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7B3B" w:rsidRDefault="00CE2E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005477</w:t>
            </w:r>
          </w:p>
        </w:tc>
      </w:tr>
    </w:tbl>
    <w:p w:rsidR="00907B3B" w:rsidRDefault="00CE2E9F">
      <w:pPr>
        <w:spacing w:after="0"/>
        <w:jc w:val="right"/>
      </w:pPr>
      <w:r>
        <w:rPr>
          <w:rFonts w:ascii="Times New Roman" w:eastAsia="Times New Roman" w:hAnsi="Times New Roman" w:cs="Times New Roman"/>
          <w:sz w:val="19"/>
        </w:rPr>
        <w:t>1</w:t>
      </w:r>
    </w:p>
    <w:sectPr w:rsidR="00907B3B">
      <w:pgSz w:w="11900" w:h="16840"/>
      <w:pgMar w:top="1440" w:right="861" w:bottom="1440" w:left="9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3B"/>
    <w:rsid w:val="00907B3B"/>
    <w:rsid w:val="00C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AC2D-B495-4342-A5C7-B988954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2</cp:revision>
  <dcterms:created xsi:type="dcterms:W3CDTF">2020-12-18T10:03:00Z</dcterms:created>
  <dcterms:modified xsi:type="dcterms:W3CDTF">2020-12-18T10:03:00Z</dcterms:modified>
</cp:coreProperties>
</file>